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3D" w:rsidRDefault="0037693D" w:rsidP="0037693D">
      <w:pPr>
        <w:pStyle w:val="Style3"/>
        <w:widowControl/>
        <w:jc w:val="center"/>
        <w:outlineLvl w:val="0"/>
        <w:rPr>
          <w:rStyle w:val="FontStyle16"/>
          <w:b/>
          <w:color w:val="auto"/>
        </w:rPr>
      </w:pPr>
      <w:r>
        <w:rPr>
          <w:rStyle w:val="FontStyle16"/>
          <w:b/>
          <w:color w:val="auto"/>
        </w:rPr>
        <w:t>АВТОНОМНАЯ НЕКОММЕРЧЕСКАЯ ОРГАНИЗАЦИЯ</w:t>
      </w:r>
    </w:p>
    <w:p w:rsidR="0037693D" w:rsidRDefault="0037693D" w:rsidP="0037693D">
      <w:pPr>
        <w:pStyle w:val="Style3"/>
        <w:widowControl/>
        <w:tabs>
          <w:tab w:val="left" w:pos="2340"/>
        </w:tabs>
        <w:jc w:val="center"/>
        <w:rPr>
          <w:rStyle w:val="FontStyle17"/>
          <w:color w:val="auto"/>
        </w:rPr>
      </w:pPr>
      <w:r>
        <w:rPr>
          <w:rStyle w:val="FontStyle16"/>
          <w:b/>
          <w:color w:val="auto"/>
        </w:rPr>
        <w:t>ЦЕНТРАЛЬНЫЙ</w:t>
      </w:r>
      <w:r w:rsidR="001659E7">
        <w:rPr>
          <w:rStyle w:val="FontStyle16"/>
          <w:b/>
          <w:color w:val="auto"/>
        </w:rPr>
        <w:t xml:space="preserve"> МНОГОПРОФИЛЬНЫЙ</w:t>
      </w:r>
      <w:r>
        <w:rPr>
          <w:rStyle w:val="FontStyle16"/>
          <w:b/>
          <w:color w:val="auto"/>
        </w:rPr>
        <w:t xml:space="preserve"> ИНСТИТУТ </w:t>
      </w:r>
    </w:p>
    <w:p w:rsidR="0037693D" w:rsidRDefault="0037693D" w:rsidP="0037693D">
      <w:pPr>
        <w:pStyle w:val="Style4"/>
        <w:widowControl/>
        <w:spacing w:line="240" w:lineRule="auto"/>
      </w:pPr>
    </w:p>
    <w:p w:rsidR="0037693D" w:rsidRDefault="0037693D" w:rsidP="0037693D">
      <w:pPr>
        <w:pStyle w:val="Style4"/>
        <w:widowControl/>
        <w:spacing w:line="240" w:lineRule="auto"/>
        <w:jc w:val="right"/>
      </w:pP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УЧЕБНЫЙ ПЛАН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 </w:t>
      </w: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курса повышения квалификации</w:t>
      </w: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37693D">
        <w:rPr>
          <w:rFonts w:ascii="Times New Roman" w:hAnsi="Times New Roman"/>
          <w:b/>
          <w:bCs/>
          <w:iCs/>
          <w:sz w:val="24"/>
          <w:szCs w:val="24"/>
          <w:lang w:eastAsia="ru-RU"/>
        </w:rPr>
        <w:t>Управление сестринской деятельностью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32F7B" w:rsidRDefault="0037693D" w:rsidP="0037693D">
      <w:pPr>
        <w:shd w:val="clear" w:color="auto" w:fill="FFFFFF"/>
        <w:spacing w:line="240" w:lineRule="auto"/>
        <w:ind w:firstLine="0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Цель:</w:t>
      </w:r>
      <w:r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="00332F7B" w:rsidRPr="00332F7B">
        <w:rPr>
          <w:rFonts w:ascii="Times New Roman" w:hAnsi="Times New Roman"/>
          <w:iCs/>
          <w:sz w:val="24"/>
          <w:szCs w:val="24"/>
          <w:lang w:eastAsia="ru-RU"/>
        </w:rPr>
        <w:t xml:space="preserve">дать новые знания в области управления процессами учреждения здравоохранения, управления сестринской деятельностью. </w:t>
      </w:r>
    </w:p>
    <w:p w:rsidR="00332F7B" w:rsidRPr="00332F7B" w:rsidRDefault="0037693D" w:rsidP="00332F7B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Категория слушателей</w:t>
      </w:r>
      <w:r>
        <w:rPr>
          <w:rFonts w:ascii="Times New Roman" w:hAnsi="Times New Roman"/>
          <w:iCs/>
          <w:sz w:val="24"/>
          <w:szCs w:val="24"/>
          <w:lang w:eastAsia="ru-RU"/>
        </w:rPr>
        <w:t>: </w:t>
      </w:r>
      <w:r w:rsidR="00332F7B" w:rsidRPr="00332F7B">
        <w:rPr>
          <w:rFonts w:ascii="Times New Roman" w:hAnsi="Times New Roman"/>
          <w:sz w:val="24"/>
          <w:szCs w:val="24"/>
          <w:lang w:eastAsia="ru-RU"/>
        </w:rPr>
        <w:t>- заместитель руководителя (начал</w:t>
      </w:r>
      <w:r w:rsidR="007B34C7">
        <w:rPr>
          <w:rFonts w:ascii="Times New Roman" w:hAnsi="Times New Roman"/>
          <w:sz w:val="24"/>
          <w:szCs w:val="24"/>
          <w:lang w:eastAsia="ru-RU"/>
        </w:rPr>
        <w:t xml:space="preserve">ьника) медицинской организации, </w:t>
      </w:r>
      <w:r w:rsidR="00332F7B" w:rsidRPr="00332F7B">
        <w:rPr>
          <w:rFonts w:ascii="Times New Roman" w:hAnsi="Times New Roman"/>
          <w:sz w:val="24"/>
          <w:szCs w:val="24"/>
          <w:lang w:eastAsia="ru-RU"/>
        </w:rPr>
        <w:t>главная медицинская сестра (главная акушер</w:t>
      </w:r>
      <w:r w:rsidR="007B34C7">
        <w:rPr>
          <w:rFonts w:ascii="Times New Roman" w:hAnsi="Times New Roman"/>
          <w:sz w:val="24"/>
          <w:szCs w:val="24"/>
          <w:lang w:eastAsia="ru-RU"/>
        </w:rPr>
        <w:t>ка, главный фельдшер),</w:t>
      </w:r>
    </w:p>
    <w:p w:rsidR="0037693D" w:rsidRDefault="00332F7B" w:rsidP="00332F7B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2F7B">
        <w:rPr>
          <w:rFonts w:ascii="Times New Roman" w:hAnsi="Times New Roman"/>
          <w:sz w:val="24"/>
          <w:szCs w:val="24"/>
          <w:lang w:eastAsia="ru-RU"/>
        </w:rPr>
        <w:t>директор больницы (дом</w:t>
      </w:r>
      <w:r w:rsidR="007B34C7">
        <w:rPr>
          <w:rFonts w:ascii="Times New Roman" w:hAnsi="Times New Roman"/>
          <w:sz w:val="24"/>
          <w:szCs w:val="24"/>
          <w:lang w:eastAsia="ru-RU"/>
        </w:rPr>
        <w:t xml:space="preserve">а) сестринского ухода, хосписа, </w:t>
      </w:r>
      <w:r w:rsidRPr="00332F7B">
        <w:rPr>
          <w:rFonts w:ascii="Times New Roman" w:hAnsi="Times New Roman"/>
          <w:sz w:val="24"/>
          <w:szCs w:val="24"/>
          <w:lang w:eastAsia="ru-RU"/>
        </w:rPr>
        <w:t>заведующий (начальник) структурного подразделения (отдела, отделения, лаборатории, кабинета, отряда и другое) медицинск</w:t>
      </w:r>
      <w:r w:rsidR="007B34C7">
        <w:rPr>
          <w:rFonts w:ascii="Times New Roman" w:hAnsi="Times New Roman"/>
          <w:sz w:val="24"/>
          <w:szCs w:val="24"/>
          <w:lang w:eastAsia="ru-RU"/>
        </w:rPr>
        <w:t xml:space="preserve">ой организации - врач-статистик, </w:t>
      </w:r>
      <w:r w:rsidRPr="00332F7B">
        <w:rPr>
          <w:rFonts w:ascii="Times New Roman" w:hAnsi="Times New Roman"/>
          <w:sz w:val="24"/>
          <w:szCs w:val="24"/>
          <w:lang w:eastAsia="ru-RU"/>
        </w:rPr>
        <w:t>заведующий (начальник) структурного подразделения (отдела, отделения, лаборатории, кабинета, отряда и другое) медицинск</w:t>
      </w:r>
      <w:r w:rsidR="007B34C7">
        <w:rPr>
          <w:rFonts w:ascii="Times New Roman" w:hAnsi="Times New Roman"/>
          <w:sz w:val="24"/>
          <w:szCs w:val="24"/>
          <w:lang w:eastAsia="ru-RU"/>
        </w:rPr>
        <w:t xml:space="preserve">ой организации - врач-методист, врач-статистик, </w:t>
      </w:r>
      <w:r w:rsidRPr="00332F7B">
        <w:rPr>
          <w:rFonts w:ascii="Times New Roman" w:hAnsi="Times New Roman"/>
          <w:sz w:val="24"/>
          <w:szCs w:val="24"/>
          <w:lang w:eastAsia="ru-RU"/>
        </w:rPr>
        <w:t>врач-методист</w:t>
      </w:r>
      <w:r w:rsidR="007B34C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7693D" w:rsidRDefault="0037693D" w:rsidP="0037693D">
      <w:pPr>
        <w:shd w:val="clear" w:color="auto" w:fill="FFFFFF"/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Срок обучения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: </w:t>
      </w:r>
      <w:r w:rsidR="007B34C7">
        <w:rPr>
          <w:rFonts w:ascii="Times New Roman" w:hAnsi="Times New Roman"/>
          <w:sz w:val="24"/>
          <w:szCs w:val="24"/>
          <w:lang w:eastAsia="ru-RU"/>
        </w:rPr>
        <w:t>144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37693D" w:rsidRDefault="0037693D" w:rsidP="0037693D">
      <w:pPr>
        <w:pStyle w:val="a3"/>
        <w:spacing w:before="0" w:beforeAutospacing="0" w:after="0" w:afterAutospacing="0"/>
        <w:jc w:val="both"/>
      </w:pPr>
      <w:r>
        <w:rPr>
          <w:b/>
        </w:rPr>
        <w:t>Форма обучения</w:t>
      </w:r>
      <w:r>
        <w:t xml:space="preserve">: </w:t>
      </w:r>
      <w:proofErr w:type="spellStart"/>
      <w:r>
        <w:t>очно-заочная</w:t>
      </w:r>
      <w:proofErr w:type="spellEnd"/>
      <w:r>
        <w:t>, с применением дистанционных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74"/>
        <w:gridCol w:w="900"/>
        <w:gridCol w:w="1194"/>
        <w:gridCol w:w="1326"/>
        <w:gridCol w:w="1543"/>
      </w:tblGrid>
      <w:tr w:rsidR="0037693D" w:rsidRPr="00332F7B" w:rsidTr="0037693D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2F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2F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32F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7693D" w:rsidRPr="00332F7B" w:rsidTr="0037693D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693D" w:rsidRPr="00332F7B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8023B8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Проблемы здравоохранения РФ и его реформирования в современных условиях.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7B34C7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7693D" w:rsidRPr="00332F7B" w:rsidTr="0037693D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8023B8" w:rsidP="00113859">
            <w:pPr>
              <w:pStyle w:val="a3"/>
              <w:spacing w:before="0" w:beforeAutospacing="0" w:after="0" w:afterAutospacing="0"/>
            </w:pPr>
            <w:r w:rsidRPr="00332F7B">
              <w:t>Системный подход в оценке деятельности учреждений здравоохранения, уровня, объема и КМП населению.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7693D" w:rsidRPr="00332F7B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8023B8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Статистика. Основы санитарной статистики. Статистика здоровья.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7693D" w:rsidRPr="00332F7B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8023B8" w:rsidP="00113859">
            <w:pPr>
              <w:pStyle w:val="a3"/>
              <w:spacing w:before="0" w:beforeAutospacing="0" w:after="0" w:afterAutospacing="0"/>
            </w:pPr>
            <w:r w:rsidRPr="00332F7B">
              <w:t>Социально-гигиенические проблемы наиболее распространенных социально-значимых заболеваний.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7693D" w:rsidRPr="00332F7B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8023B8" w:rsidP="00113859">
            <w:pPr>
              <w:pStyle w:val="a3"/>
              <w:spacing w:before="0" w:beforeAutospacing="0" w:after="0" w:afterAutospacing="0"/>
            </w:pPr>
            <w:r w:rsidRPr="00332F7B">
              <w:t>Основы менеджмента в управлении здравоохранением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7693D" w:rsidRPr="00332F7B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59" w:rsidRPr="00332F7B" w:rsidRDefault="008023B8" w:rsidP="00113859">
            <w:pPr>
              <w:pStyle w:val="a3"/>
              <w:spacing w:before="0" w:beforeAutospacing="0" w:after="0" w:afterAutospacing="0"/>
            </w:pPr>
            <w:r w:rsidRPr="00332F7B">
              <w:t>Кадровая политика в здравоохранении.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023B8" w:rsidRPr="00332F7B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8" w:rsidRPr="00332F7B" w:rsidRDefault="00113859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8" w:rsidRPr="00332F7B" w:rsidRDefault="008023B8" w:rsidP="00113859">
            <w:pPr>
              <w:pStyle w:val="a3"/>
              <w:spacing w:before="0" w:beforeAutospacing="0" w:after="0" w:afterAutospacing="0"/>
            </w:pPr>
            <w:r w:rsidRPr="00332F7B">
              <w:rPr>
                <w:shd w:val="clear" w:color="auto" w:fill="FFFFFF"/>
              </w:rPr>
              <w:t>Управление здравоохранением в современных условиях.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8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8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8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B8" w:rsidRPr="00332F7B" w:rsidRDefault="00113859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13859" w:rsidRPr="00332F7B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59" w:rsidRPr="00332F7B" w:rsidRDefault="00113859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59" w:rsidRPr="00332F7B" w:rsidRDefault="00113859" w:rsidP="00113859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332F7B">
              <w:t>Информатизация в здравоохранении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59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59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59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59" w:rsidRPr="00332F7B" w:rsidRDefault="00113859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7693D" w:rsidRPr="00332F7B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7B34C7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332F7B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7B34C7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37693D" w:rsidRPr="00332F7B" w:rsidTr="003769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3D" w:rsidRPr="00332F7B" w:rsidRDefault="00A3094B" w:rsidP="001138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3D" w:rsidRPr="00332F7B" w:rsidRDefault="0037693D" w:rsidP="001138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7693D" w:rsidRDefault="0037693D" w:rsidP="0037693D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37693D" w:rsidRDefault="0037693D" w:rsidP="0037693D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37693D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93D"/>
    <w:rsid w:val="00113859"/>
    <w:rsid w:val="00137B1A"/>
    <w:rsid w:val="001659E7"/>
    <w:rsid w:val="001C4A8F"/>
    <w:rsid w:val="00332F7B"/>
    <w:rsid w:val="0037693D"/>
    <w:rsid w:val="007B34C7"/>
    <w:rsid w:val="007C57E6"/>
    <w:rsid w:val="007F2ADA"/>
    <w:rsid w:val="008023B8"/>
    <w:rsid w:val="00970889"/>
    <w:rsid w:val="00A3094B"/>
    <w:rsid w:val="00F5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7693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7693D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7693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37693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6</cp:revision>
  <dcterms:created xsi:type="dcterms:W3CDTF">2017-03-21T12:18:00Z</dcterms:created>
  <dcterms:modified xsi:type="dcterms:W3CDTF">2017-03-21T11:39:00Z</dcterms:modified>
</cp:coreProperties>
</file>